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8D" w:rsidRDefault="0049328D">
      <w:pPr>
        <w:pStyle w:val="a3"/>
        <w:ind w:left="0"/>
        <w:jc w:val="left"/>
        <w:rPr>
          <w:sz w:val="30"/>
        </w:rPr>
      </w:pPr>
      <w:bookmarkStart w:id="0" w:name="_GoBack"/>
      <w:bookmarkEnd w:id="0"/>
    </w:p>
    <w:p w:rsidR="0049328D" w:rsidRDefault="0049328D">
      <w:pPr>
        <w:pStyle w:val="a3"/>
        <w:ind w:left="0"/>
        <w:jc w:val="left"/>
        <w:rPr>
          <w:sz w:val="30"/>
        </w:rPr>
      </w:pPr>
    </w:p>
    <w:p w:rsidR="0049328D" w:rsidRDefault="004D45B1">
      <w:pPr>
        <w:pStyle w:val="1"/>
        <w:spacing w:before="210"/>
        <w:ind w:left="0"/>
        <w:jc w:val="right"/>
      </w:pPr>
      <w:r>
        <w:t>Памятка</w:t>
      </w:r>
    </w:p>
    <w:p w:rsidR="0049328D" w:rsidRDefault="004D45B1" w:rsidP="004D45B1">
      <w:pPr>
        <w:spacing w:before="91"/>
        <w:ind w:left="1940" w:right="140" w:firstLine="374"/>
        <w:jc w:val="right"/>
        <w:rPr>
          <w:sz w:val="20"/>
        </w:rPr>
      </w:pPr>
      <w:r>
        <w:br w:type="column"/>
      </w:r>
    </w:p>
    <w:p w:rsidR="0049328D" w:rsidRDefault="0049328D">
      <w:pPr>
        <w:jc w:val="right"/>
        <w:rPr>
          <w:sz w:val="20"/>
        </w:rPr>
        <w:sectPr w:rsidR="0049328D">
          <w:type w:val="continuous"/>
          <w:pgSz w:w="11910" w:h="16840"/>
          <w:pgMar w:top="1120" w:right="420" w:bottom="280" w:left="1400" w:header="720" w:footer="720" w:gutter="0"/>
          <w:cols w:num="2" w:space="720" w:equalWidth="0">
            <w:col w:w="5692" w:space="40"/>
            <w:col w:w="4358"/>
          </w:cols>
        </w:sectPr>
      </w:pPr>
    </w:p>
    <w:p w:rsidR="0049328D" w:rsidRDefault="004D45B1">
      <w:pPr>
        <w:pStyle w:val="1"/>
        <w:ind w:left="1584" w:right="1430"/>
      </w:pPr>
      <w:r>
        <w:lastRenderedPageBreak/>
        <w:t>об организации и проведении публичных мероприятий</w:t>
      </w:r>
    </w:p>
    <w:p w:rsidR="0049328D" w:rsidRDefault="0049328D">
      <w:pPr>
        <w:pStyle w:val="a3"/>
        <w:spacing w:before="8"/>
        <w:ind w:left="0"/>
        <w:jc w:val="left"/>
        <w:rPr>
          <w:b/>
          <w:sz w:val="27"/>
        </w:rPr>
      </w:pPr>
    </w:p>
    <w:p w:rsidR="0049328D" w:rsidRDefault="004D45B1">
      <w:pPr>
        <w:pStyle w:val="a3"/>
        <w:ind w:right="141" w:firstLine="707"/>
      </w:pPr>
      <w:r>
        <w:t>Что необходимо знать, чтобы воспользоваться правом, предусмотренным ст. 31 Конституции РФ на мирные собрания (далее в тексте использованы номера зако</w:t>
      </w:r>
      <w:r>
        <w:t>нов, которые приведены в конце памятки).</w:t>
      </w:r>
    </w:p>
    <w:p w:rsidR="0049328D" w:rsidRDefault="0049328D">
      <w:pPr>
        <w:pStyle w:val="a3"/>
        <w:spacing w:before="11"/>
        <w:ind w:left="0"/>
        <w:jc w:val="left"/>
        <w:rPr>
          <w:sz w:val="27"/>
        </w:rPr>
      </w:pPr>
    </w:p>
    <w:p w:rsidR="0049328D" w:rsidRDefault="004D45B1">
      <w:pPr>
        <w:pStyle w:val="a3"/>
        <w:ind w:right="139" w:firstLine="707"/>
      </w:pPr>
      <w:r>
        <w:t>Для проведения публичного мероприятия организатор обязан лично (при себе иметь паспорт) подать в администрацию города уведомление (54-ФЗ ст. 7, п. 3); уполномоченные лица кроме паспорта должны иметь доверенность от</w:t>
      </w:r>
      <w:r>
        <w:t xml:space="preserve"> организатора (81-оз, ст. 1 ч. 4);</w:t>
      </w:r>
    </w:p>
    <w:p w:rsidR="0049328D" w:rsidRDefault="004D45B1">
      <w:pPr>
        <w:pStyle w:val="a3"/>
        <w:spacing w:before="1"/>
        <w:ind w:right="141" w:firstLine="707"/>
      </w:pPr>
      <w:r>
        <w:t>организатор не вправе проводить мероприятие, если уведомление не было подано в срок либо если администрацией города не согласовано изменение места и (или) времени проведения мероприятия (54-ФЗ ст. 5 ч. 5).</w:t>
      </w:r>
    </w:p>
    <w:p w:rsidR="0049328D" w:rsidRDefault="004D45B1">
      <w:pPr>
        <w:pStyle w:val="a3"/>
        <w:ind w:right="139" w:firstLine="707"/>
      </w:pPr>
      <w:r>
        <w:t>в случае приост</w:t>
      </w:r>
      <w:r>
        <w:t>ановления деятельности политической партии (отделения) им запрещается организовывать и проводить публичные мероприятия (95-ФЗ, ст. 40 ч. 1)</w:t>
      </w:r>
    </w:p>
    <w:p w:rsidR="0049328D" w:rsidRDefault="0049328D">
      <w:pPr>
        <w:pStyle w:val="a3"/>
        <w:ind w:left="0"/>
        <w:jc w:val="left"/>
      </w:pPr>
    </w:p>
    <w:p w:rsidR="0049328D" w:rsidRDefault="004D45B1">
      <w:pPr>
        <w:pStyle w:val="a3"/>
        <w:spacing w:line="322" w:lineRule="exact"/>
        <w:ind w:left="1010"/>
      </w:pPr>
      <w:r>
        <w:t>В уведомление необходимо включить:</w:t>
      </w:r>
    </w:p>
    <w:p w:rsidR="0049328D" w:rsidRDefault="004D45B1">
      <w:pPr>
        <w:pStyle w:val="a4"/>
        <w:numPr>
          <w:ilvl w:val="0"/>
          <w:numId w:val="1"/>
        </w:numPr>
        <w:tabs>
          <w:tab w:val="left" w:pos="1274"/>
        </w:tabs>
        <w:ind w:right="145" w:firstLine="707"/>
        <w:rPr>
          <w:sz w:val="28"/>
        </w:rPr>
      </w:pPr>
      <w:r>
        <w:rPr>
          <w:b/>
          <w:sz w:val="28"/>
        </w:rPr>
        <w:t xml:space="preserve">форма мероприятия </w:t>
      </w:r>
      <w:r>
        <w:rPr>
          <w:sz w:val="28"/>
        </w:rPr>
        <w:t>- от нее зависят сроки подачи уведомления, ограничения по месту и времени проведения мероприятия, подготовительные работы органов МВД и подразделений муниципалитета по обеспечению безопасности; рекомендуется обратить внимание на отличие форм между собой (5</w:t>
      </w:r>
      <w:r>
        <w:rPr>
          <w:sz w:val="28"/>
        </w:rPr>
        <w:t>4-ФЗ, ст. 2) и выбрать наиболее подходящую с учетом реального количества 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мероприятия;</w:t>
      </w:r>
    </w:p>
    <w:p w:rsidR="0049328D" w:rsidRDefault="0049328D">
      <w:pPr>
        <w:pStyle w:val="a3"/>
        <w:spacing w:before="11"/>
        <w:ind w:left="0"/>
        <w:jc w:val="left"/>
        <w:rPr>
          <w:sz w:val="27"/>
        </w:rPr>
      </w:pPr>
    </w:p>
    <w:p w:rsidR="0049328D" w:rsidRDefault="004D45B1">
      <w:pPr>
        <w:pStyle w:val="a4"/>
        <w:numPr>
          <w:ilvl w:val="0"/>
          <w:numId w:val="1"/>
        </w:numPr>
        <w:tabs>
          <w:tab w:val="left" w:pos="1190"/>
        </w:tabs>
        <w:ind w:right="144" w:firstLine="707"/>
        <w:rPr>
          <w:sz w:val="28"/>
        </w:rPr>
      </w:pPr>
      <w:r>
        <w:rPr>
          <w:b/>
          <w:sz w:val="28"/>
        </w:rPr>
        <w:t xml:space="preserve">цель мероприятия </w:t>
      </w:r>
      <w:r>
        <w:rPr>
          <w:sz w:val="28"/>
        </w:rPr>
        <w:t xml:space="preserve">(поддержка решений, обсуждение темы, выражение солидарности, протеста и т.д.); отхождение во время мероприятия от заявленной цели может быть </w:t>
      </w:r>
      <w:r>
        <w:rPr>
          <w:sz w:val="28"/>
        </w:rPr>
        <w:t>расценено как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нарушение;</w:t>
      </w:r>
    </w:p>
    <w:p w:rsidR="0049328D" w:rsidRDefault="0049328D">
      <w:pPr>
        <w:pStyle w:val="a3"/>
        <w:spacing w:before="1"/>
        <w:ind w:left="0"/>
        <w:jc w:val="left"/>
      </w:pPr>
    </w:p>
    <w:p w:rsidR="0049328D" w:rsidRDefault="004D45B1">
      <w:pPr>
        <w:pStyle w:val="a4"/>
        <w:numPr>
          <w:ilvl w:val="0"/>
          <w:numId w:val="1"/>
        </w:numPr>
        <w:tabs>
          <w:tab w:val="left" w:pos="1222"/>
        </w:tabs>
        <w:spacing w:before="1"/>
        <w:ind w:firstLine="707"/>
        <w:rPr>
          <w:sz w:val="28"/>
        </w:rPr>
      </w:pPr>
      <w:r>
        <w:rPr>
          <w:b/>
          <w:sz w:val="28"/>
        </w:rPr>
        <w:t>место проведения</w:t>
      </w:r>
      <w:r>
        <w:rPr>
          <w:sz w:val="28"/>
        </w:rPr>
        <w:t xml:space="preserve">, </w:t>
      </w:r>
      <w:r>
        <w:rPr>
          <w:b/>
          <w:sz w:val="28"/>
        </w:rPr>
        <w:t>маршрут движения, информация о транспорте</w:t>
      </w:r>
      <w:r>
        <w:rPr>
          <w:sz w:val="28"/>
        </w:rPr>
        <w:t>; мероприятие может проводиться в любых местах в случае, если его проведение не создает угрозы безопасности участников данного публичного мероприятия (54-ФЗ, ст. 8), допол</w:t>
      </w:r>
      <w:r>
        <w:rPr>
          <w:sz w:val="28"/>
        </w:rPr>
        <w:t>нительные ограничения и запреты изложены в региональном законе (81-оз, ст. 2.1); при выборе места рекомендуется воспользоваться специально отведенным для этого местом - г. Нижневартовск, ул. Г.И. Пикмана, «Открытая эстрада» (236-п, 81-оз, ст. 2.2.), где им</w:t>
      </w:r>
      <w:r>
        <w:rPr>
          <w:sz w:val="28"/>
        </w:rPr>
        <w:t>еются точки подключения электричества, обеспечивается уборка и содержание этого участка местности; при этом согласование мероприятия не требуется при количестве</w:t>
      </w:r>
      <w:r>
        <w:rPr>
          <w:spacing w:val="4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1"/>
          <w:sz w:val="28"/>
        </w:rPr>
        <w:t xml:space="preserve"> </w:t>
      </w:r>
      <w:r>
        <w:rPr>
          <w:sz w:val="28"/>
        </w:rPr>
        <w:t>до</w:t>
      </w:r>
      <w:r>
        <w:rPr>
          <w:spacing w:val="43"/>
          <w:sz w:val="28"/>
        </w:rPr>
        <w:t xml:space="preserve"> </w:t>
      </w:r>
      <w:r>
        <w:rPr>
          <w:sz w:val="28"/>
        </w:rPr>
        <w:t>100</w:t>
      </w:r>
      <w:r>
        <w:rPr>
          <w:spacing w:val="43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42"/>
          <w:sz w:val="28"/>
        </w:rPr>
        <w:t xml:space="preserve"> </w:t>
      </w:r>
      <w:r>
        <w:rPr>
          <w:sz w:val="28"/>
        </w:rPr>
        <w:t>(81-оз,</w:t>
      </w:r>
      <w:r>
        <w:rPr>
          <w:spacing w:val="43"/>
          <w:sz w:val="28"/>
        </w:rPr>
        <w:t xml:space="preserve"> </w:t>
      </w:r>
      <w:r>
        <w:rPr>
          <w:sz w:val="28"/>
        </w:rPr>
        <w:t>ст.</w:t>
      </w:r>
      <w:r>
        <w:rPr>
          <w:spacing w:val="41"/>
          <w:sz w:val="28"/>
        </w:rPr>
        <w:t xml:space="preserve"> </w:t>
      </w:r>
      <w:r>
        <w:rPr>
          <w:sz w:val="28"/>
        </w:rPr>
        <w:t>2.2.</w:t>
      </w:r>
      <w:r>
        <w:rPr>
          <w:spacing w:val="44"/>
          <w:sz w:val="28"/>
        </w:rPr>
        <w:t xml:space="preserve"> </w:t>
      </w:r>
      <w:r>
        <w:rPr>
          <w:sz w:val="28"/>
        </w:rPr>
        <w:t>ч.</w:t>
      </w:r>
      <w:r>
        <w:rPr>
          <w:spacing w:val="42"/>
          <w:sz w:val="28"/>
        </w:rPr>
        <w:t xml:space="preserve"> </w:t>
      </w:r>
      <w:r>
        <w:rPr>
          <w:sz w:val="28"/>
        </w:rPr>
        <w:t>6),</w:t>
      </w:r>
      <w:r>
        <w:rPr>
          <w:spacing w:val="44"/>
          <w:sz w:val="28"/>
        </w:rPr>
        <w:t xml:space="preserve"> </w:t>
      </w:r>
      <w:r>
        <w:rPr>
          <w:sz w:val="28"/>
        </w:rPr>
        <w:t>а</w:t>
      </w:r>
      <w:r>
        <w:rPr>
          <w:spacing w:val="42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42"/>
          <w:sz w:val="28"/>
        </w:rPr>
        <w:t xml:space="preserve"> </w:t>
      </w:r>
      <w:r>
        <w:rPr>
          <w:sz w:val="28"/>
        </w:rPr>
        <w:t>об</w:t>
      </w:r>
    </w:p>
    <w:p w:rsidR="0049328D" w:rsidRDefault="0049328D">
      <w:pPr>
        <w:jc w:val="both"/>
        <w:rPr>
          <w:sz w:val="28"/>
        </w:rPr>
        <w:sectPr w:rsidR="0049328D">
          <w:type w:val="continuous"/>
          <w:pgSz w:w="11910" w:h="16840"/>
          <w:pgMar w:top="1120" w:right="420" w:bottom="280" w:left="1400" w:header="720" w:footer="720" w:gutter="0"/>
          <w:cols w:space="720"/>
        </w:sectPr>
      </w:pPr>
    </w:p>
    <w:p w:rsidR="0049328D" w:rsidRDefault="004D45B1">
      <w:pPr>
        <w:pStyle w:val="a3"/>
        <w:spacing w:before="67" w:line="242" w:lineRule="auto"/>
        <w:ind w:right="149"/>
      </w:pPr>
      <w:r>
        <w:lastRenderedPageBreak/>
        <w:t>использовании</w:t>
      </w:r>
      <w:r>
        <w:t xml:space="preserve"> места подается в администрацию города только для учета мероприятий, чтобы они не накладывались по времени друг на друга;</w:t>
      </w:r>
    </w:p>
    <w:p w:rsidR="0049328D" w:rsidRDefault="004D45B1">
      <w:pPr>
        <w:pStyle w:val="a3"/>
        <w:ind w:right="146" w:firstLine="707"/>
      </w:pPr>
      <w:r>
        <w:t>в информации об использовании транспорта указываются количество и категории транспортных средств, маршрут их движения, протяженность, место начала и окончания маршрута, средняя скорость движения (81-оз, ст. 2.4, ч. 3)</w:t>
      </w:r>
    </w:p>
    <w:p w:rsidR="0049328D" w:rsidRDefault="004D45B1">
      <w:pPr>
        <w:pStyle w:val="a3"/>
        <w:ind w:right="148" w:firstLine="707"/>
      </w:pPr>
      <w:r>
        <w:t>Проведение публичных мероприятий вблиз</w:t>
      </w:r>
      <w:r>
        <w:t>и объектов религиозного почитания запрещаются (125-ФЗ, ст. 3 ч. 6)</w:t>
      </w:r>
    </w:p>
    <w:p w:rsidR="0049328D" w:rsidRDefault="0049328D">
      <w:pPr>
        <w:pStyle w:val="a3"/>
        <w:spacing w:before="7"/>
        <w:ind w:left="0"/>
        <w:jc w:val="left"/>
        <w:rPr>
          <w:sz w:val="27"/>
        </w:rPr>
      </w:pPr>
    </w:p>
    <w:p w:rsidR="0049328D" w:rsidRDefault="004D45B1">
      <w:pPr>
        <w:pStyle w:val="a4"/>
        <w:numPr>
          <w:ilvl w:val="0"/>
          <w:numId w:val="1"/>
        </w:numPr>
        <w:tabs>
          <w:tab w:val="left" w:pos="1178"/>
        </w:tabs>
        <w:ind w:right="144" w:firstLine="707"/>
        <w:jc w:val="left"/>
        <w:rPr>
          <w:sz w:val="28"/>
        </w:rPr>
      </w:pPr>
      <w:r>
        <w:rPr>
          <w:b/>
          <w:sz w:val="28"/>
        </w:rPr>
        <w:t>дата, время начала и окончания</w:t>
      </w:r>
      <w:r>
        <w:rPr>
          <w:sz w:val="28"/>
        </w:rPr>
        <w:t>; от этой даты исчисляются различные сроки:</w:t>
      </w:r>
    </w:p>
    <w:p w:rsidR="0049328D" w:rsidRDefault="004D45B1">
      <w:pPr>
        <w:pStyle w:val="a4"/>
        <w:numPr>
          <w:ilvl w:val="1"/>
          <w:numId w:val="1"/>
        </w:numPr>
        <w:tabs>
          <w:tab w:val="left" w:pos="1730"/>
        </w:tabs>
        <w:ind w:right="149"/>
        <w:rPr>
          <w:sz w:val="28"/>
        </w:rPr>
      </w:pPr>
      <w:r>
        <w:rPr>
          <w:sz w:val="28"/>
        </w:rPr>
        <w:t>уведомление о проведении мероприятия в общем порядке подается в администрацию города в срок не ранее 15 и не позднее 10 дней до дня его проведения (54-ФЗ, ст. 7 ч.</w:t>
      </w:r>
      <w:r>
        <w:rPr>
          <w:spacing w:val="-9"/>
          <w:sz w:val="28"/>
        </w:rPr>
        <w:t xml:space="preserve"> </w:t>
      </w:r>
      <w:r>
        <w:rPr>
          <w:sz w:val="28"/>
        </w:rPr>
        <w:t>1);</w:t>
      </w:r>
    </w:p>
    <w:p w:rsidR="0049328D" w:rsidRDefault="004D45B1">
      <w:pPr>
        <w:pStyle w:val="a4"/>
        <w:numPr>
          <w:ilvl w:val="1"/>
          <w:numId w:val="1"/>
        </w:numPr>
        <w:tabs>
          <w:tab w:val="left" w:pos="1730"/>
        </w:tabs>
        <w:ind w:right="142"/>
        <w:rPr>
          <w:sz w:val="28"/>
        </w:rPr>
      </w:pPr>
      <w:r>
        <w:rPr>
          <w:sz w:val="28"/>
        </w:rPr>
        <w:t>уведомление о мероприятии, проводимом депутатом в целях информирования своей деятельност</w:t>
      </w:r>
      <w:r>
        <w:rPr>
          <w:sz w:val="28"/>
        </w:rPr>
        <w:t>и, - не ранее 10 и не позднее 5 дней до дня его проведения (54-ФЗ, ст. 7 ч.</w:t>
      </w:r>
      <w:r>
        <w:rPr>
          <w:spacing w:val="-15"/>
          <w:sz w:val="28"/>
        </w:rPr>
        <w:t xml:space="preserve"> </w:t>
      </w:r>
      <w:r>
        <w:rPr>
          <w:sz w:val="28"/>
        </w:rPr>
        <w:t>1);</w:t>
      </w:r>
    </w:p>
    <w:p w:rsidR="0049328D" w:rsidRDefault="004D45B1">
      <w:pPr>
        <w:pStyle w:val="a4"/>
        <w:numPr>
          <w:ilvl w:val="1"/>
          <w:numId w:val="1"/>
        </w:numPr>
        <w:tabs>
          <w:tab w:val="left" w:pos="1730"/>
        </w:tabs>
        <w:rPr>
          <w:sz w:val="28"/>
        </w:rPr>
      </w:pPr>
      <w:r>
        <w:rPr>
          <w:sz w:val="28"/>
        </w:rPr>
        <w:t>при пикетировании группой лиц либо осуществляемого одним участником с использованием сборно-разборной конструкции уведомление подается в срок не позднее 3 дней до дня его прове</w:t>
      </w:r>
      <w:r>
        <w:rPr>
          <w:sz w:val="28"/>
        </w:rPr>
        <w:t>дения (54-ФЗ, ст. 7 ч.</w:t>
      </w:r>
      <w:r>
        <w:rPr>
          <w:spacing w:val="-8"/>
          <w:sz w:val="28"/>
        </w:rPr>
        <w:t xml:space="preserve"> </w:t>
      </w:r>
      <w:r>
        <w:rPr>
          <w:sz w:val="28"/>
        </w:rPr>
        <w:t>1);</w:t>
      </w:r>
    </w:p>
    <w:p w:rsidR="0049328D" w:rsidRDefault="004D45B1">
      <w:pPr>
        <w:pStyle w:val="a4"/>
        <w:numPr>
          <w:ilvl w:val="1"/>
          <w:numId w:val="1"/>
        </w:numPr>
        <w:tabs>
          <w:tab w:val="left" w:pos="1730"/>
        </w:tabs>
        <w:ind w:right="145"/>
        <w:rPr>
          <w:sz w:val="28"/>
        </w:rPr>
      </w:pPr>
      <w:r>
        <w:rPr>
          <w:sz w:val="28"/>
        </w:rPr>
        <w:t xml:space="preserve">организатор обязан не позднее чем за три дня до дня мероприятия информировать  администрацию   города   в   письменной   форме   о решении по предложению об изменении места и (или) времени проведения мероприятия (54-ФЗ, ст. 5 ч. </w:t>
      </w:r>
      <w:r>
        <w:rPr>
          <w:sz w:val="28"/>
        </w:rPr>
        <w:t>4 п.</w:t>
      </w:r>
      <w:r>
        <w:rPr>
          <w:spacing w:val="-5"/>
          <w:sz w:val="28"/>
        </w:rPr>
        <w:t xml:space="preserve"> </w:t>
      </w:r>
      <w:r>
        <w:rPr>
          <w:sz w:val="28"/>
        </w:rPr>
        <w:t>2);</w:t>
      </w:r>
    </w:p>
    <w:p w:rsidR="0049328D" w:rsidRDefault="004D45B1">
      <w:pPr>
        <w:pStyle w:val="a4"/>
        <w:numPr>
          <w:ilvl w:val="1"/>
          <w:numId w:val="1"/>
        </w:numPr>
        <w:tabs>
          <w:tab w:val="left" w:pos="1730"/>
        </w:tabs>
        <w:ind w:right="146"/>
        <w:rPr>
          <w:sz w:val="28"/>
        </w:rPr>
      </w:pPr>
      <w:r>
        <w:rPr>
          <w:sz w:val="28"/>
        </w:rPr>
        <w:t>агитацию возможно начинать только с момента согласования мероприятия администрацией города (54-ФЗ, ст.</w:t>
      </w:r>
      <w:r>
        <w:rPr>
          <w:spacing w:val="-6"/>
          <w:sz w:val="28"/>
        </w:rPr>
        <w:t xml:space="preserve"> </w:t>
      </w:r>
      <w:r>
        <w:rPr>
          <w:sz w:val="28"/>
        </w:rPr>
        <w:t>10);</w:t>
      </w:r>
    </w:p>
    <w:p w:rsidR="0049328D" w:rsidRDefault="004D45B1">
      <w:pPr>
        <w:pStyle w:val="a4"/>
        <w:numPr>
          <w:ilvl w:val="1"/>
          <w:numId w:val="1"/>
        </w:numPr>
        <w:tabs>
          <w:tab w:val="left" w:pos="1730"/>
        </w:tabs>
        <w:ind w:right="143"/>
        <w:rPr>
          <w:sz w:val="28"/>
        </w:rPr>
      </w:pPr>
      <w:r>
        <w:rPr>
          <w:sz w:val="28"/>
        </w:rPr>
        <w:t>в случае отказа от проведения мероприятия не позднее чем за один день до дня его проведения информировать граждан и уведомить    в письменн</w:t>
      </w:r>
      <w:r>
        <w:rPr>
          <w:sz w:val="28"/>
        </w:rPr>
        <w:t>ой форме администрацию города (54-ФЗ, ст. 5 ч. 4 п.</w:t>
      </w:r>
      <w:r>
        <w:rPr>
          <w:spacing w:val="-21"/>
          <w:sz w:val="28"/>
        </w:rPr>
        <w:t xml:space="preserve"> </w:t>
      </w:r>
      <w:r>
        <w:rPr>
          <w:sz w:val="28"/>
        </w:rPr>
        <w:t>12);</w:t>
      </w:r>
    </w:p>
    <w:p w:rsidR="0049328D" w:rsidRDefault="004D45B1">
      <w:pPr>
        <w:pStyle w:val="a3"/>
        <w:ind w:right="149" w:firstLine="707"/>
      </w:pPr>
      <w:r>
        <w:t>Время проведения ограничено с 07 до 22 часов, кроме памятных дат страны и культурных мероприятий (54-ФЗ, ст. 9);</w:t>
      </w:r>
    </w:p>
    <w:p w:rsidR="0049328D" w:rsidRDefault="0049328D">
      <w:pPr>
        <w:pStyle w:val="a3"/>
        <w:spacing w:before="7"/>
        <w:ind w:left="0"/>
        <w:jc w:val="left"/>
        <w:rPr>
          <w:sz w:val="27"/>
        </w:rPr>
      </w:pPr>
    </w:p>
    <w:p w:rsidR="0049328D" w:rsidRDefault="004D45B1">
      <w:pPr>
        <w:pStyle w:val="a4"/>
        <w:numPr>
          <w:ilvl w:val="0"/>
          <w:numId w:val="1"/>
        </w:numPr>
        <w:tabs>
          <w:tab w:val="left" w:pos="1272"/>
        </w:tabs>
        <w:ind w:right="142" w:firstLine="707"/>
        <w:rPr>
          <w:sz w:val="28"/>
        </w:rPr>
      </w:pPr>
      <w:r>
        <w:rPr>
          <w:b/>
          <w:sz w:val="28"/>
        </w:rPr>
        <w:t xml:space="preserve">предполагаемое количество участников </w:t>
      </w:r>
      <w:r>
        <w:rPr>
          <w:sz w:val="28"/>
        </w:rPr>
        <w:t>публичного мероприятия; завышение планируемого к</w:t>
      </w:r>
      <w:r>
        <w:rPr>
          <w:sz w:val="28"/>
        </w:rPr>
        <w:t>оличества участников может привести к тому, что сотрудников полиции будет больше, чем митингующих, понесены необоснованные затраты на ограждение участка местности и на другие меры безопасности; указание в уведомлении меньшего количества людей может повлечь</w:t>
      </w:r>
      <w:r>
        <w:rPr>
          <w:sz w:val="28"/>
        </w:rPr>
        <w:t xml:space="preserve"> ограничение доступа лиц к месту мероприятия из-за превышения норм заполняемости (328-п, 54-ФЗ, ст. 5, ч. 4 п. 7, ст. 14 ч. 2 п. 1, 81-оз, ст. 2.3); организатор не должен допускать превышение заявленного количества участников, если это создает угрозу безоп</w:t>
      </w:r>
      <w:r>
        <w:rPr>
          <w:sz w:val="28"/>
        </w:rPr>
        <w:t>асности, например, давка в ограниченном пространстве, угрозу повреждения имущества (54-ФЗ, ст. 5, ч. 4 п.</w:t>
      </w:r>
      <w:r>
        <w:rPr>
          <w:spacing w:val="-1"/>
          <w:sz w:val="28"/>
        </w:rPr>
        <w:t xml:space="preserve"> </w:t>
      </w:r>
      <w:r>
        <w:rPr>
          <w:sz w:val="28"/>
        </w:rPr>
        <w:t>7.1);</w:t>
      </w:r>
    </w:p>
    <w:p w:rsidR="0049328D" w:rsidRDefault="0049328D">
      <w:pPr>
        <w:jc w:val="both"/>
        <w:rPr>
          <w:sz w:val="28"/>
        </w:rPr>
        <w:sectPr w:rsidR="0049328D">
          <w:pgSz w:w="11910" w:h="16840"/>
          <w:pgMar w:top="1040" w:right="420" w:bottom="280" w:left="1400" w:header="720" w:footer="720" w:gutter="0"/>
          <w:cols w:space="720"/>
        </w:sectPr>
      </w:pPr>
    </w:p>
    <w:p w:rsidR="0049328D" w:rsidRDefault="004D45B1">
      <w:pPr>
        <w:pStyle w:val="a4"/>
        <w:numPr>
          <w:ilvl w:val="0"/>
          <w:numId w:val="1"/>
        </w:numPr>
        <w:tabs>
          <w:tab w:val="left" w:pos="1286"/>
        </w:tabs>
        <w:spacing w:before="67"/>
        <w:ind w:right="139" w:firstLine="707"/>
        <w:rPr>
          <w:sz w:val="28"/>
        </w:rPr>
      </w:pPr>
      <w:r>
        <w:rPr>
          <w:sz w:val="28"/>
        </w:rPr>
        <w:lastRenderedPageBreak/>
        <w:t xml:space="preserve">сведения </w:t>
      </w:r>
      <w:r>
        <w:rPr>
          <w:b/>
          <w:sz w:val="28"/>
        </w:rPr>
        <w:t xml:space="preserve">об обеспечении </w:t>
      </w:r>
      <w:r>
        <w:rPr>
          <w:sz w:val="28"/>
        </w:rPr>
        <w:t xml:space="preserve">организатором </w:t>
      </w:r>
      <w:r>
        <w:rPr>
          <w:b/>
          <w:sz w:val="28"/>
        </w:rPr>
        <w:t>общественного порядка</w:t>
      </w:r>
      <w:r>
        <w:rPr>
          <w:sz w:val="28"/>
        </w:rPr>
        <w:t xml:space="preserve">, организации медицинской помощи; несоблюдение участниками мероприятия </w:t>
      </w:r>
      <w:r>
        <w:rPr>
          <w:sz w:val="28"/>
        </w:rPr>
        <w:t>общественного порядка и мер общественной безопасности может повлечь административную, уголовно-правовую и гражданско-правовую ответственность организатора (54-ФЗ, ст. 5 ч. 4 п.8) , в том числе  за сохранность зеленых насаждений и имущества (54-ФЗ, ст. 5 ч.</w:t>
      </w:r>
      <w:r>
        <w:rPr>
          <w:sz w:val="28"/>
        </w:rPr>
        <w:t xml:space="preserve"> 4 п.8); организатор имеет право требовать от уполномоченного сотрудника полиции удалить с места проведения мероприятия лицо, которое не выполняет законных указаний организатора, может прекратить мероприятие при нарушениях закона участниками, обязан по тре</w:t>
      </w:r>
      <w:r>
        <w:rPr>
          <w:sz w:val="28"/>
        </w:rPr>
        <w:t>бованию уполномоченного работника администрации города или уполномоченного сотрудника полиции прекратить мероприятие (54-ФЗ, ст. 5, ч. 3 п. 6, ч. 4 п.п. 6, 9); запрещено во время мероприятия скрывать свою личность, например, надевать маски, хиджабы и балак</w:t>
      </w:r>
      <w:r>
        <w:rPr>
          <w:sz w:val="28"/>
        </w:rPr>
        <w:t>лавы, иметь при себе предметы из установленного в законе перечня, находиться в состоянии опьянения (54-ФЗ, ст. 5, ч. 6, ст. 6 ч. 4, ст.ст.</w:t>
      </w:r>
      <w:r>
        <w:rPr>
          <w:spacing w:val="-21"/>
          <w:sz w:val="28"/>
        </w:rPr>
        <w:t xml:space="preserve"> </w:t>
      </w:r>
      <w:r>
        <w:rPr>
          <w:sz w:val="28"/>
        </w:rPr>
        <w:t>13-17);</w:t>
      </w:r>
    </w:p>
    <w:p w:rsidR="0049328D" w:rsidRDefault="004D45B1">
      <w:pPr>
        <w:pStyle w:val="a3"/>
        <w:spacing w:before="3"/>
        <w:ind w:right="147" w:firstLine="707"/>
      </w:pPr>
      <w:r>
        <w:t xml:space="preserve">Организаторам рекомендуется разработать регламент проведения публичного мероприятия (почасовой план этапов), </w:t>
      </w:r>
      <w:r>
        <w:t>так как при его отсутствии организаторы не имеют возможности воспрепятствовать выражению участниками мнений, которые идут вразрез с целями мероприятия и замыслами организатора (54-ФЗ, ст. 18 ч. 1);</w:t>
      </w:r>
    </w:p>
    <w:p w:rsidR="0049328D" w:rsidRDefault="0049328D">
      <w:pPr>
        <w:pStyle w:val="a3"/>
        <w:ind w:left="0"/>
        <w:jc w:val="left"/>
      </w:pPr>
    </w:p>
    <w:p w:rsidR="0049328D" w:rsidRDefault="004D45B1">
      <w:pPr>
        <w:pStyle w:val="a4"/>
        <w:numPr>
          <w:ilvl w:val="0"/>
          <w:numId w:val="1"/>
        </w:numPr>
        <w:tabs>
          <w:tab w:val="left" w:pos="1207"/>
        </w:tabs>
        <w:ind w:right="139" w:firstLine="707"/>
        <w:rPr>
          <w:sz w:val="28"/>
        </w:rPr>
      </w:pPr>
      <w:r>
        <w:rPr>
          <w:sz w:val="28"/>
        </w:rPr>
        <w:t xml:space="preserve">намерение использовать </w:t>
      </w:r>
      <w:r>
        <w:rPr>
          <w:b/>
          <w:sz w:val="28"/>
        </w:rPr>
        <w:t>звукоусиливающие технические средства</w:t>
      </w:r>
      <w:r>
        <w:rPr>
          <w:sz w:val="28"/>
        </w:rPr>
        <w:t>; в случае применениям данных средств органы муниципальной власти имеют право рекомендовать изменить время и место мероприятия с учетом законных требований о соблюдении тишины и</w:t>
      </w:r>
      <w:r>
        <w:rPr>
          <w:spacing w:val="-7"/>
          <w:sz w:val="28"/>
        </w:rPr>
        <w:t xml:space="preserve"> </w:t>
      </w:r>
      <w:r>
        <w:rPr>
          <w:sz w:val="28"/>
        </w:rPr>
        <w:t>покоя;</w:t>
      </w:r>
    </w:p>
    <w:p w:rsidR="0049328D" w:rsidRDefault="0049328D">
      <w:pPr>
        <w:pStyle w:val="a3"/>
        <w:spacing w:before="1"/>
        <w:ind w:left="0"/>
        <w:jc w:val="left"/>
      </w:pPr>
    </w:p>
    <w:p w:rsidR="0049328D" w:rsidRDefault="004D45B1">
      <w:pPr>
        <w:pStyle w:val="a4"/>
        <w:numPr>
          <w:ilvl w:val="0"/>
          <w:numId w:val="1"/>
        </w:numPr>
        <w:tabs>
          <w:tab w:val="left" w:pos="1200"/>
        </w:tabs>
        <w:ind w:right="142" w:firstLine="707"/>
        <w:rPr>
          <w:sz w:val="28"/>
        </w:rPr>
      </w:pPr>
      <w:r>
        <w:rPr>
          <w:sz w:val="28"/>
        </w:rPr>
        <w:t xml:space="preserve">личные данные </w:t>
      </w:r>
      <w:r>
        <w:rPr>
          <w:b/>
          <w:sz w:val="28"/>
        </w:rPr>
        <w:t>организатора и упол</w:t>
      </w:r>
      <w:r>
        <w:rPr>
          <w:b/>
          <w:sz w:val="28"/>
        </w:rPr>
        <w:t>номоченных лиц</w:t>
      </w:r>
      <w:r>
        <w:rPr>
          <w:sz w:val="28"/>
        </w:rPr>
        <w:t>, сведения о его месте жительства, номер телефона; все эти лица должны подписать уведомление (54-ФЗ, ст. 7 ч. 4); недееспособные, ограниченно дееспособные, содержащиеся в местах лишения свободы, подвергнутые ответственности по некоторым «поли</w:t>
      </w:r>
      <w:r>
        <w:rPr>
          <w:sz w:val="28"/>
        </w:rPr>
        <w:t xml:space="preserve">тическим» статьям УК и КоАП РФ, запрещенные партии и объединения не </w:t>
      </w:r>
      <w:r>
        <w:rPr>
          <w:spacing w:val="-3"/>
          <w:sz w:val="28"/>
        </w:rPr>
        <w:t xml:space="preserve">могут </w:t>
      </w:r>
      <w:r>
        <w:rPr>
          <w:sz w:val="28"/>
        </w:rPr>
        <w:t>быть организаторами (54-ФЗ, ст. 5 ч.</w:t>
      </w:r>
      <w:r>
        <w:rPr>
          <w:spacing w:val="-6"/>
          <w:sz w:val="28"/>
        </w:rPr>
        <w:t xml:space="preserve"> </w:t>
      </w:r>
      <w:r>
        <w:rPr>
          <w:sz w:val="28"/>
        </w:rPr>
        <w:t>3);</w:t>
      </w:r>
    </w:p>
    <w:p w:rsidR="0049328D" w:rsidRDefault="0049328D">
      <w:pPr>
        <w:pStyle w:val="a3"/>
        <w:spacing w:before="11"/>
        <w:ind w:left="0"/>
        <w:jc w:val="left"/>
        <w:rPr>
          <w:sz w:val="27"/>
        </w:rPr>
      </w:pPr>
    </w:p>
    <w:p w:rsidR="0049328D" w:rsidRDefault="004D45B1">
      <w:pPr>
        <w:pStyle w:val="a3"/>
        <w:ind w:right="148" w:firstLine="707"/>
      </w:pPr>
      <w:r>
        <w:t>Не требуется согласование в администрации города в случаях, когда проводятся:</w:t>
      </w:r>
    </w:p>
    <w:p w:rsidR="0049328D" w:rsidRDefault="004D45B1">
      <w:pPr>
        <w:pStyle w:val="a4"/>
        <w:numPr>
          <w:ilvl w:val="0"/>
          <w:numId w:val="1"/>
        </w:numPr>
        <w:tabs>
          <w:tab w:val="left" w:pos="1255"/>
        </w:tabs>
        <w:ind w:right="140" w:firstLine="707"/>
        <w:rPr>
          <w:sz w:val="28"/>
        </w:rPr>
      </w:pPr>
      <w:r>
        <w:rPr>
          <w:sz w:val="28"/>
        </w:rPr>
        <w:t>одиночный пикет без применения разборных конструкций (палатки,</w:t>
      </w:r>
      <w:r>
        <w:rPr>
          <w:sz w:val="28"/>
        </w:rPr>
        <w:t xml:space="preserve"> шатры, стенды), в том числе пикет с большим количеством участников, если между ними будет не менее 50 метров (81-оз, ст. 1 ч. 5); при этом одиночные пикеты должны быть посвящены разным темам, иначе они могут быть расценены судом как единое несанкционирова</w:t>
      </w:r>
      <w:r>
        <w:rPr>
          <w:sz w:val="28"/>
        </w:rPr>
        <w:t>нное мероприятие. (54-ФЗ, ст. 7, п.</w:t>
      </w:r>
      <w:r>
        <w:rPr>
          <w:spacing w:val="-1"/>
          <w:sz w:val="28"/>
        </w:rPr>
        <w:t xml:space="preserve"> </w:t>
      </w:r>
      <w:r>
        <w:rPr>
          <w:sz w:val="28"/>
        </w:rPr>
        <w:t>1.1);</w:t>
      </w:r>
    </w:p>
    <w:p w:rsidR="0049328D" w:rsidRDefault="004D45B1">
      <w:pPr>
        <w:pStyle w:val="a4"/>
        <w:numPr>
          <w:ilvl w:val="0"/>
          <w:numId w:val="1"/>
        </w:numPr>
        <w:tabs>
          <w:tab w:val="left" w:pos="1217"/>
        </w:tabs>
        <w:ind w:right="137" w:firstLine="707"/>
        <w:rPr>
          <w:sz w:val="28"/>
        </w:rPr>
      </w:pPr>
      <w:r>
        <w:rPr>
          <w:sz w:val="28"/>
        </w:rPr>
        <w:t>собрание - совместное присутствие граждан в специально отведенном или приспособленном для этого месте для коллективного обсуждения каких- либо общественно значимых вопросов на ул. Г.И. Пикмана, «Открытая  эстрада» (236-п, 81-оз, ст.</w:t>
      </w:r>
      <w:r>
        <w:rPr>
          <w:spacing w:val="-9"/>
          <w:sz w:val="28"/>
        </w:rPr>
        <w:t xml:space="preserve"> </w:t>
      </w:r>
      <w:r>
        <w:rPr>
          <w:sz w:val="28"/>
        </w:rPr>
        <w:t>2.2.);</w:t>
      </w:r>
    </w:p>
    <w:p w:rsidR="0049328D" w:rsidRDefault="0049328D">
      <w:pPr>
        <w:jc w:val="both"/>
        <w:rPr>
          <w:sz w:val="28"/>
        </w:rPr>
        <w:sectPr w:rsidR="0049328D">
          <w:pgSz w:w="11910" w:h="16840"/>
          <w:pgMar w:top="1040" w:right="420" w:bottom="280" w:left="1400" w:header="720" w:footer="720" w:gutter="0"/>
          <w:cols w:space="720"/>
        </w:sectPr>
      </w:pPr>
    </w:p>
    <w:p w:rsidR="0049328D" w:rsidRDefault="004D45B1">
      <w:pPr>
        <w:pStyle w:val="a4"/>
        <w:numPr>
          <w:ilvl w:val="0"/>
          <w:numId w:val="1"/>
        </w:numPr>
        <w:tabs>
          <w:tab w:val="left" w:pos="1202"/>
        </w:tabs>
        <w:spacing w:before="67"/>
        <w:ind w:right="139" w:firstLine="707"/>
        <w:rPr>
          <w:sz w:val="28"/>
        </w:rPr>
      </w:pPr>
      <w:r>
        <w:rPr>
          <w:sz w:val="28"/>
        </w:rPr>
        <w:lastRenderedPageBreak/>
        <w:t>ма</w:t>
      </w:r>
      <w:r>
        <w:rPr>
          <w:sz w:val="28"/>
        </w:rPr>
        <w:t>ссовые разовые культурно-просветительские, театрально-зрелищные, развлекательные и рекламные мероприятия (концерты, флешмобы, велопробеги, акции и т.п.); сведения о проведении этих мероприятий на объектах муниципальной собственности за 2 недели до начала с</w:t>
      </w:r>
      <w:r>
        <w:rPr>
          <w:sz w:val="28"/>
        </w:rPr>
        <w:t>ледует сообщить:</w:t>
      </w:r>
    </w:p>
    <w:p w:rsidR="0049328D" w:rsidRDefault="004D45B1">
      <w:pPr>
        <w:pStyle w:val="a3"/>
        <w:spacing w:before="1"/>
        <w:ind w:left="1010" w:right="148" w:firstLine="708"/>
      </w:pPr>
      <w:r>
        <w:t>в администрацию города, где организатору будут разъяснены требования к антитеррористической защищенности (постановление</w:t>
      </w:r>
    </w:p>
    <w:p w:rsidR="0049328D" w:rsidRDefault="004D45B1">
      <w:pPr>
        <w:pStyle w:val="a3"/>
        <w:spacing w:before="2"/>
        <w:ind w:left="1010" w:right="139"/>
      </w:pPr>
      <w:r>
        <w:t xml:space="preserve">№ 1277 </w:t>
      </w:r>
      <w:hyperlink r:id="rId5">
        <w:r>
          <w:rPr>
            <w:u w:val="single"/>
          </w:rPr>
          <w:t>https://www.n-vartovsk.ru/documents/agPost/26-06-2013/1277.html</w:t>
        </w:r>
      </w:hyperlink>
      <w:r>
        <w:t>), в случае, если объект занят, организатор будет предупрежден о необходимости изменения места или времени своего</w:t>
      </w:r>
      <w:r>
        <w:rPr>
          <w:spacing w:val="-10"/>
        </w:rPr>
        <w:t xml:space="preserve"> </w:t>
      </w:r>
      <w:r>
        <w:t>мероприятия);</w:t>
      </w:r>
    </w:p>
    <w:p w:rsidR="0049328D" w:rsidRDefault="004D45B1">
      <w:pPr>
        <w:pStyle w:val="a3"/>
        <w:ind w:left="1010" w:right="142" w:firstLine="708"/>
      </w:pPr>
      <w:r>
        <w:t>во второй отдел (с дислокацией в г. Нижневартовске) Службы по ХМА</w:t>
      </w:r>
      <w:r>
        <w:t>О РУФСБ России по Тюменской области, Нижневартовский МОВО</w:t>
      </w:r>
    </w:p>
    <w:p w:rsidR="0049328D" w:rsidRDefault="004D45B1">
      <w:pPr>
        <w:pStyle w:val="a3"/>
        <w:ind w:left="1010" w:right="140"/>
      </w:pPr>
      <w:r>
        <w:t>– филиал ФГКУ «УВО ВНГ России по ХМАО-Югре», отдел надзорной деятельности и профилактической работы (по городу Нижневартовску) управления надзорной деятельности и профилактической работы Главного Уп</w:t>
      </w:r>
      <w:r>
        <w:t>равления МЧС России по ХМАО – Югре, федеральное государственное казенное учреждение «5 отряд федеральной противопожарной службы по Ханты-Мансийскому автономному округу – Югре», Департамент здравоохранения ХМАО-Югры</w:t>
      </w:r>
      <w:r>
        <w:rPr>
          <w:spacing w:val="-7"/>
        </w:rPr>
        <w:t xml:space="preserve"> </w:t>
      </w:r>
      <w:r>
        <w:t>(311-рп);</w:t>
      </w:r>
    </w:p>
    <w:p w:rsidR="0049328D" w:rsidRDefault="004D45B1">
      <w:pPr>
        <w:pStyle w:val="a4"/>
        <w:numPr>
          <w:ilvl w:val="0"/>
          <w:numId w:val="1"/>
        </w:numPr>
        <w:tabs>
          <w:tab w:val="left" w:pos="1320"/>
        </w:tabs>
        <w:ind w:right="146" w:firstLine="707"/>
        <w:rPr>
          <w:sz w:val="28"/>
        </w:rPr>
      </w:pPr>
      <w:r>
        <w:rPr>
          <w:sz w:val="28"/>
        </w:rPr>
        <w:t xml:space="preserve">мероприятия, включенные в план </w:t>
      </w:r>
      <w:r>
        <w:rPr>
          <w:sz w:val="28"/>
        </w:rPr>
        <w:t>работы администрации города (структурных подразделений, подведомственных им учреждений); сведения о мероприятиях находятся на официальном сайте города, уведомление на участие подавать не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требуется.</w:t>
      </w:r>
    </w:p>
    <w:p w:rsidR="0049328D" w:rsidRDefault="0049328D">
      <w:pPr>
        <w:pStyle w:val="a3"/>
        <w:spacing w:before="10"/>
        <w:ind w:left="0"/>
        <w:jc w:val="left"/>
        <w:rPr>
          <w:sz w:val="27"/>
        </w:rPr>
      </w:pPr>
    </w:p>
    <w:p w:rsidR="0049328D" w:rsidRDefault="004D45B1">
      <w:pPr>
        <w:pStyle w:val="a3"/>
        <w:spacing w:before="1"/>
        <w:ind w:right="140" w:firstLine="707"/>
      </w:pPr>
      <w:r>
        <w:t>В законодательстве имеются несущественные уточнения о зап</w:t>
      </w:r>
      <w:r>
        <w:t>ретах и ограничениях во время публичных мероприятий в период выборов и референдумов (19-ФЗ и 67-ФЗ), они не влияют на общую концепцию, и в целом регулируются 54-ФЗ. Это же относится и к публичным богослужениям (125- ФЗ, ст. 16, ч.</w:t>
      </w:r>
      <w:r>
        <w:rPr>
          <w:spacing w:val="-8"/>
        </w:rPr>
        <w:t xml:space="preserve"> </w:t>
      </w:r>
      <w:r>
        <w:t>5)</w:t>
      </w:r>
    </w:p>
    <w:p w:rsidR="0049328D" w:rsidRDefault="0049328D">
      <w:pPr>
        <w:pStyle w:val="a3"/>
        <w:spacing w:before="4"/>
        <w:ind w:left="0"/>
        <w:jc w:val="left"/>
      </w:pPr>
    </w:p>
    <w:p w:rsidR="0049328D" w:rsidRDefault="004D45B1">
      <w:pPr>
        <w:pStyle w:val="1"/>
        <w:spacing w:before="1"/>
        <w:jc w:val="left"/>
      </w:pPr>
      <w:r>
        <w:t>ОТВЕТСТВЕННОСТЬ</w:t>
      </w:r>
    </w:p>
    <w:p w:rsidR="0049328D" w:rsidRDefault="0049328D">
      <w:pPr>
        <w:pStyle w:val="a3"/>
        <w:spacing w:before="10"/>
        <w:ind w:left="0"/>
        <w:jc w:val="left"/>
        <w:rPr>
          <w:b/>
          <w:sz w:val="27"/>
        </w:rPr>
      </w:pPr>
    </w:p>
    <w:p w:rsidR="0049328D" w:rsidRDefault="004D45B1">
      <w:pPr>
        <w:spacing w:line="321" w:lineRule="exact"/>
        <w:ind w:left="1010"/>
        <w:jc w:val="both"/>
        <w:rPr>
          <w:b/>
          <w:sz w:val="28"/>
        </w:rPr>
      </w:pPr>
      <w:r>
        <w:rPr>
          <w:b/>
          <w:sz w:val="28"/>
        </w:rPr>
        <w:t>Коде</w:t>
      </w:r>
      <w:r>
        <w:rPr>
          <w:b/>
          <w:sz w:val="28"/>
        </w:rPr>
        <w:t>кс об административных правонарушениях РФ:</w:t>
      </w:r>
    </w:p>
    <w:p w:rsidR="0049328D" w:rsidRDefault="004D45B1">
      <w:pPr>
        <w:pStyle w:val="a3"/>
        <w:ind w:right="150" w:firstLine="707"/>
      </w:pPr>
      <w:r>
        <w:t>Статья 20.2. Нарушение установленного порядка организации либо проведения собрания, митинга, демонстрации, шествия или пикетирования (состоит из 10 частей).</w:t>
      </w:r>
    </w:p>
    <w:p w:rsidR="0049328D" w:rsidRDefault="004D45B1">
      <w:pPr>
        <w:pStyle w:val="a3"/>
        <w:ind w:right="148" w:firstLine="707"/>
      </w:pPr>
      <w:r>
        <w:t>Статья 20.2.2. Организация массового одновременного преб</w:t>
      </w:r>
      <w:r>
        <w:t>ывания и (или) передвижения граждан в общественных местах, повлекших нарушение общественного порядка (состоит из 4 частей).</w:t>
      </w:r>
    </w:p>
    <w:p w:rsidR="0049328D" w:rsidRDefault="004D45B1">
      <w:pPr>
        <w:pStyle w:val="a3"/>
        <w:ind w:right="150" w:firstLine="707"/>
      </w:pPr>
      <w:r>
        <w:t>Статья 19.3. Неповиновение законному распоряжению сотрудника полиции (части 1 и 6).</w:t>
      </w:r>
    </w:p>
    <w:p w:rsidR="0049328D" w:rsidRDefault="004D45B1">
      <w:pPr>
        <w:pStyle w:val="a3"/>
        <w:ind w:right="150" w:firstLine="707"/>
      </w:pPr>
      <w:r>
        <w:t>Административный штраф от 10 тыс. до 1 млн. руб.</w:t>
      </w:r>
      <w:r>
        <w:t>, за некоторые нарушения предусмотрен административный арест.</w:t>
      </w:r>
    </w:p>
    <w:p w:rsidR="0049328D" w:rsidRDefault="004D45B1">
      <w:pPr>
        <w:pStyle w:val="1"/>
        <w:spacing w:before="3" w:line="319" w:lineRule="exact"/>
        <w:jc w:val="both"/>
      </w:pPr>
      <w:r>
        <w:t>Уголовный кодекс РФ</w:t>
      </w:r>
    </w:p>
    <w:p w:rsidR="0049328D" w:rsidRDefault="004D45B1">
      <w:pPr>
        <w:pStyle w:val="a3"/>
        <w:ind w:right="142" w:firstLine="707"/>
      </w:pPr>
      <w:r>
        <w:t>Ст. 212.1 Неоднократное нарушение установленного порядка  организации</w:t>
      </w:r>
      <w:r>
        <w:rPr>
          <w:spacing w:val="35"/>
        </w:rPr>
        <w:t xml:space="preserve"> </w:t>
      </w:r>
      <w:r>
        <w:t>либо</w:t>
      </w:r>
      <w:r>
        <w:rPr>
          <w:spacing w:val="33"/>
        </w:rPr>
        <w:t xml:space="preserve"> </w:t>
      </w:r>
      <w:r>
        <w:t>проведения</w:t>
      </w:r>
      <w:r>
        <w:rPr>
          <w:spacing w:val="35"/>
        </w:rPr>
        <w:t xml:space="preserve"> </w:t>
      </w:r>
      <w:r>
        <w:t>собрания,</w:t>
      </w:r>
      <w:r>
        <w:rPr>
          <w:spacing w:val="33"/>
        </w:rPr>
        <w:t xml:space="preserve"> </w:t>
      </w:r>
      <w:r>
        <w:t>митинга,</w:t>
      </w:r>
      <w:r>
        <w:rPr>
          <w:spacing w:val="31"/>
        </w:rPr>
        <w:t xml:space="preserve"> </w:t>
      </w:r>
      <w:r>
        <w:t>демонстрации,</w:t>
      </w:r>
      <w:r>
        <w:rPr>
          <w:spacing w:val="33"/>
        </w:rPr>
        <w:t xml:space="preserve"> </w:t>
      </w:r>
      <w:r>
        <w:t>шествия</w:t>
      </w:r>
      <w:r>
        <w:rPr>
          <w:spacing w:val="32"/>
        </w:rPr>
        <w:t xml:space="preserve"> </w:t>
      </w:r>
      <w:r>
        <w:t>или</w:t>
      </w:r>
    </w:p>
    <w:p w:rsidR="0049328D" w:rsidRDefault="0049328D">
      <w:pPr>
        <w:sectPr w:rsidR="0049328D">
          <w:pgSz w:w="11910" w:h="16840"/>
          <w:pgMar w:top="1040" w:right="420" w:bottom="280" w:left="1400" w:header="720" w:footer="720" w:gutter="0"/>
          <w:cols w:space="720"/>
        </w:sectPr>
      </w:pPr>
    </w:p>
    <w:p w:rsidR="0049328D" w:rsidRDefault="004D45B1">
      <w:pPr>
        <w:pStyle w:val="a3"/>
        <w:spacing w:before="67" w:line="242" w:lineRule="auto"/>
        <w:ind w:right="401"/>
        <w:jc w:val="left"/>
      </w:pPr>
      <w:r>
        <w:lastRenderedPageBreak/>
        <w:t>пикетирования. Штраф от 600 тыс. руб., обязательные работы, лишение свободы до 5</w:t>
      </w:r>
      <w:r>
        <w:rPr>
          <w:spacing w:val="-5"/>
        </w:rPr>
        <w:t xml:space="preserve"> </w:t>
      </w:r>
      <w:r>
        <w:t>лет.</w:t>
      </w:r>
    </w:p>
    <w:p w:rsidR="0049328D" w:rsidRDefault="004D45B1">
      <w:pPr>
        <w:pStyle w:val="a3"/>
        <w:spacing w:line="317" w:lineRule="exact"/>
        <w:ind w:left="1010"/>
        <w:jc w:val="left"/>
      </w:pPr>
      <w:r>
        <w:t>Сопутствуют</w:t>
      </w:r>
    </w:p>
    <w:p w:rsidR="0049328D" w:rsidRDefault="004D45B1">
      <w:pPr>
        <w:pStyle w:val="a3"/>
        <w:ind w:right="150" w:firstLine="707"/>
      </w:pPr>
      <w:r>
        <w:t>ст. 319 Публичное оскорбление представителя власти при исполнении им своих должностных обязанностей или в связи с их исполнением. Штраф до 40 тыс. руб., обяза</w:t>
      </w:r>
      <w:r>
        <w:t>тельные работы.</w:t>
      </w:r>
    </w:p>
    <w:p w:rsidR="0049328D" w:rsidRDefault="004D45B1">
      <w:pPr>
        <w:pStyle w:val="a3"/>
        <w:ind w:right="147" w:firstLine="707"/>
      </w:pPr>
      <w:r>
        <w:t>Ст. 318 Применение насилия, не опасного для жизни или здоровья, либо угроза применения насилия в отношении представителя власти в связи с исполнением им своих должностных обязанностей. Штраф до 200 тыс. руб., лишение свободы до 5 лет.</w:t>
      </w:r>
    </w:p>
    <w:p w:rsidR="0049328D" w:rsidRDefault="0049328D">
      <w:pPr>
        <w:pStyle w:val="a3"/>
        <w:spacing w:before="11"/>
        <w:ind w:left="0"/>
        <w:jc w:val="left"/>
        <w:rPr>
          <w:sz w:val="27"/>
        </w:rPr>
      </w:pPr>
    </w:p>
    <w:p w:rsidR="0049328D" w:rsidRDefault="004D45B1">
      <w:pPr>
        <w:ind w:left="1010" w:right="401"/>
        <w:rPr>
          <w:sz w:val="20"/>
        </w:rPr>
      </w:pPr>
      <w:r>
        <w:rPr>
          <w:sz w:val="20"/>
        </w:rPr>
        <w:t>Законодательство в сфере организации и проведении публичных мероприятий (основное): Конституция Российской Федерации;</w:t>
      </w:r>
    </w:p>
    <w:p w:rsidR="0049328D" w:rsidRDefault="004D45B1">
      <w:pPr>
        <w:spacing w:before="1"/>
        <w:ind w:left="302" w:firstLine="707"/>
        <w:rPr>
          <w:sz w:val="20"/>
        </w:rPr>
      </w:pPr>
      <w:r>
        <w:rPr>
          <w:sz w:val="20"/>
        </w:rPr>
        <w:t>Федеральный закон от 19.06.2004 №54-ФЗ «О собраниях, митингах, демонстрациях, шествиях и пикетированиях»;</w:t>
      </w:r>
    </w:p>
    <w:p w:rsidR="0049328D" w:rsidRDefault="004D45B1">
      <w:pPr>
        <w:spacing w:before="1"/>
        <w:ind w:left="302" w:firstLine="707"/>
        <w:rPr>
          <w:sz w:val="20"/>
        </w:rPr>
      </w:pPr>
      <w:r>
        <w:rPr>
          <w:sz w:val="20"/>
        </w:rPr>
        <w:t xml:space="preserve">Федеральный закон от 12.06.2002 </w:t>
      </w:r>
      <w:r>
        <w:rPr>
          <w:sz w:val="20"/>
        </w:rPr>
        <w:t>№67-ФЗ «Об основных гарантиях избирательных прав и права на участие в референдуме граждан Российской Федерации»;</w:t>
      </w:r>
    </w:p>
    <w:p w:rsidR="0049328D" w:rsidRDefault="004D45B1">
      <w:pPr>
        <w:spacing w:line="228" w:lineRule="exact"/>
        <w:ind w:left="1010"/>
        <w:rPr>
          <w:sz w:val="20"/>
        </w:rPr>
      </w:pPr>
      <w:r>
        <w:rPr>
          <w:sz w:val="20"/>
        </w:rPr>
        <w:t>Федеральный закон от 10.01.2003 №19-ФЗ «О выборах Президента Российской Федерации»;</w:t>
      </w:r>
    </w:p>
    <w:p w:rsidR="0049328D" w:rsidRDefault="004D45B1">
      <w:pPr>
        <w:spacing w:before="1"/>
        <w:ind w:left="1010" w:right="722"/>
        <w:rPr>
          <w:sz w:val="20"/>
        </w:rPr>
      </w:pPr>
      <w:r>
        <w:rPr>
          <w:sz w:val="20"/>
        </w:rPr>
        <w:t xml:space="preserve">Федеральный закон от 26.09.1997 №125-ФЗ «О свободе совести </w:t>
      </w:r>
      <w:r>
        <w:rPr>
          <w:sz w:val="20"/>
        </w:rPr>
        <w:t>и о религиозных объединениях»; Федеральный закон от 11 июля 2001 г. № 95-ФЗ «О политических партиях».</w:t>
      </w:r>
    </w:p>
    <w:p w:rsidR="0049328D" w:rsidRDefault="004D45B1">
      <w:pPr>
        <w:spacing w:before="5" w:line="227" w:lineRule="exact"/>
        <w:ind w:left="1010"/>
        <w:rPr>
          <w:b/>
          <w:sz w:val="20"/>
        </w:rPr>
      </w:pPr>
      <w:r>
        <w:rPr>
          <w:b/>
          <w:sz w:val="20"/>
        </w:rPr>
        <w:t>Региональное и местное законодательство:</w:t>
      </w:r>
    </w:p>
    <w:p w:rsidR="0049328D" w:rsidRDefault="004D45B1">
      <w:pPr>
        <w:ind w:left="302" w:right="145" w:firstLine="707"/>
        <w:jc w:val="both"/>
        <w:rPr>
          <w:sz w:val="20"/>
        </w:rPr>
      </w:pPr>
      <w:r>
        <w:rPr>
          <w:sz w:val="20"/>
        </w:rPr>
        <w:t>Закон Ханты-Мансийского автономного округа – Югры от 08.06.2009 № 81-оз «Об отдельных вопросах проведения публичного мероприятия в Ханты-Мансийском автономном округе – Югре»;</w:t>
      </w:r>
    </w:p>
    <w:p w:rsidR="0049328D" w:rsidRDefault="004D45B1">
      <w:pPr>
        <w:ind w:left="1010"/>
        <w:jc w:val="both"/>
        <w:rPr>
          <w:sz w:val="20"/>
        </w:rPr>
      </w:pPr>
      <w:r>
        <w:rPr>
          <w:sz w:val="20"/>
        </w:rPr>
        <w:t>Постановление Правительства Ханты-Мансийского автономного округа - Югры от 09.09.</w:t>
      </w:r>
      <w:r>
        <w:rPr>
          <w:sz w:val="20"/>
        </w:rPr>
        <w:t>2011№328-п</w:t>
      </w:r>
    </w:p>
    <w:p w:rsidR="0049328D" w:rsidRDefault="004D45B1">
      <w:pPr>
        <w:ind w:left="302" w:right="152" w:firstLine="707"/>
        <w:jc w:val="both"/>
        <w:rPr>
          <w:sz w:val="20"/>
        </w:rPr>
      </w:pPr>
      <w:r>
        <w:rPr>
          <w:sz w:val="20"/>
        </w:rPr>
        <w:t>«Об установлении норм предельной заполняемости территории (помещения) при проведении публичного мероприятия вне специально отведенных или приспособленных мест Постановление Правительства Ханты-Мансийского автономного округа –</w:t>
      </w:r>
      <w:r>
        <w:rPr>
          <w:spacing w:val="5"/>
          <w:sz w:val="20"/>
        </w:rPr>
        <w:t xml:space="preserve"> </w:t>
      </w:r>
      <w:r>
        <w:rPr>
          <w:sz w:val="20"/>
        </w:rPr>
        <w:t>Югры»;</w:t>
      </w:r>
    </w:p>
    <w:p w:rsidR="0049328D" w:rsidRDefault="004D45B1">
      <w:pPr>
        <w:ind w:left="302" w:right="146" w:firstLine="707"/>
        <w:jc w:val="both"/>
        <w:rPr>
          <w:sz w:val="20"/>
        </w:rPr>
      </w:pPr>
      <w:r>
        <w:rPr>
          <w:sz w:val="20"/>
        </w:rPr>
        <w:t>Постановлени</w:t>
      </w:r>
      <w:r>
        <w:rPr>
          <w:sz w:val="20"/>
        </w:rPr>
        <w:t>е Правительства Ханты-Мансийского автономного округа – Югры от 16.09.2011 года № 335-п «О порядке проведения в Ханты-Мансийском автономном округе – Югре публичного мероприятия на территориях объектов культурного наследия (памятниках истории и культуры)»;</w:t>
      </w:r>
    </w:p>
    <w:p w:rsidR="0049328D" w:rsidRDefault="004D45B1">
      <w:pPr>
        <w:ind w:left="302" w:right="143" w:firstLine="707"/>
        <w:jc w:val="both"/>
        <w:rPr>
          <w:sz w:val="20"/>
        </w:rPr>
      </w:pPr>
      <w:r>
        <w:rPr>
          <w:sz w:val="20"/>
        </w:rPr>
        <w:t>П</w:t>
      </w:r>
      <w:r>
        <w:rPr>
          <w:sz w:val="20"/>
        </w:rPr>
        <w:t>остановление Правительства Ханты-Мансийского АО - Югры от 27 июля 2018 г. N 236-п «О  внесении изменений в некоторые постановления Правительства Ханты-Мансийского автономного округа – Югры»;</w:t>
      </w:r>
    </w:p>
    <w:p w:rsidR="0049328D" w:rsidRDefault="004D45B1">
      <w:pPr>
        <w:spacing w:line="228" w:lineRule="exact"/>
        <w:ind w:left="1010"/>
        <w:jc w:val="both"/>
        <w:rPr>
          <w:sz w:val="20"/>
        </w:rPr>
      </w:pPr>
      <w:r>
        <w:rPr>
          <w:sz w:val="20"/>
        </w:rPr>
        <w:t>Распоряжение Правительства Ханты-Мансийского автономного округа -</w:t>
      </w:r>
      <w:r>
        <w:rPr>
          <w:sz w:val="20"/>
        </w:rPr>
        <w:t xml:space="preserve"> Югры от 01.06.2012 №311-рп</w:t>
      </w:r>
    </w:p>
    <w:p w:rsidR="0049328D" w:rsidRDefault="004D45B1">
      <w:pPr>
        <w:ind w:left="302" w:right="145"/>
        <w:jc w:val="both"/>
        <w:rPr>
          <w:sz w:val="20"/>
        </w:rPr>
      </w:pPr>
      <w:r>
        <w:rPr>
          <w:sz w:val="20"/>
        </w:rPr>
        <w:t>«О дополнительных мерах обеспечения безопасности на объектах с массовым пребыванием граждан, расположенных на территории Ханты-Мансийского автономного округа – Югры»;</w:t>
      </w:r>
    </w:p>
    <w:p w:rsidR="0049328D" w:rsidRDefault="004D45B1">
      <w:pPr>
        <w:spacing w:before="1"/>
        <w:ind w:left="302" w:right="143" w:firstLine="707"/>
        <w:jc w:val="both"/>
        <w:rPr>
          <w:sz w:val="20"/>
        </w:rPr>
      </w:pPr>
      <w:r>
        <w:rPr>
          <w:sz w:val="20"/>
        </w:rPr>
        <w:t>Постановлением администрации города Нижневартовска от 26.06.2</w:t>
      </w:r>
      <w:r>
        <w:rPr>
          <w:sz w:val="20"/>
        </w:rPr>
        <w:t>013 №1277 «Об организации и проведении разовых массовых мероприятий в городе Нижневартовске и обеспечении антитеррористической безопасности при их проведении».</w:t>
      </w:r>
    </w:p>
    <w:sectPr w:rsidR="0049328D">
      <w:pgSz w:w="11910" w:h="16840"/>
      <w:pgMar w:top="1040" w:right="4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358A8"/>
    <w:multiLevelType w:val="hybridMultilevel"/>
    <w:tmpl w:val="C92C2E8E"/>
    <w:lvl w:ilvl="0" w:tplc="80B4F69C">
      <w:numFmt w:val="bullet"/>
      <w:lvlText w:val="-"/>
      <w:lvlJc w:val="left"/>
      <w:pPr>
        <w:ind w:left="30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D08FD22">
      <w:numFmt w:val="bullet"/>
      <w:lvlText w:val=""/>
      <w:lvlJc w:val="left"/>
      <w:pPr>
        <w:ind w:left="17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BC4B6AC">
      <w:numFmt w:val="bullet"/>
      <w:lvlText w:val="•"/>
      <w:lvlJc w:val="left"/>
      <w:pPr>
        <w:ind w:left="2667" w:hanging="360"/>
      </w:pPr>
      <w:rPr>
        <w:rFonts w:hint="default"/>
        <w:lang w:val="ru-RU" w:eastAsia="ru-RU" w:bidi="ru-RU"/>
      </w:rPr>
    </w:lvl>
    <w:lvl w:ilvl="3" w:tplc="78FCB6A4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4" w:tplc="4410855E">
      <w:numFmt w:val="bullet"/>
      <w:lvlText w:val="•"/>
      <w:lvlJc w:val="left"/>
      <w:pPr>
        <w:ind w:left="4522" w:hanging="360"/>
      </w:pPr>
      <w:rPr>
        <w:rFonts w:hint="default"/>
        <w:lang w:val="ru-RU" w:eastAsia="ru-RU" w:bidi="ru-RU"/>
      </w:rPr>
    </w:lvl>
    <w:lvl w:ilvl="5" w:tplc="E19485CE">
      <w:numFmt w:val="bullet"/>
      <w:lvlText w:val="•"/>
      <w:lvlJc w:val="left"/>
      <w:pPr>
        <w:ind w:left="5449" w:hanging="360"/>
      </w:pPr>
      <w:rPr>
        <w:rFonts w:hint="default"/>
        <w:lang w:val="ru-RU" w:eastAsia="ru-RU" w:bidi="ru-RU"/>
      </w:rPr>
    </w:lvl>
    <w:lvl w:ilvl="6" w:tplc="ABE8870E">
      <w:numFmt w:val="bullet"/>
      <w:lvlText w:val="•"/>
      <w:lvlJc w:val="left"/>
      <w:pPr>
        <w:ind w:left="6376" w:hanging="360"/>
      </w:pPr>
      <w:rPr>
        <w:rFonts w:hint="default"/>
        <w:lang w:val="ru-RU" w:eastAsia="ru-RU" w:bidi="ru-RU"/>
      </w:rPr>
    </w:lvl>
    <w:lvl w:ilvl="7" w:tplc="9DD2FFD0">
      <w:numFmt w:val="bullet"/>
      <w:lvlText w:val="•"/>
      <w:lvlJc w:val="left"/>
      <w:pPr>
        <w:ind w:left="7304" w:hanging="360"/>
      </w:pPr>
      <w:rPr>
        <w:rFonts w:hint="default"/>
        <w:lang w:val="ru-RU" w:eastAsia="ru-RU" w:bidi="ru-RU"/>
      </w:rPr>
    </w:lvl>
    <w:lvl w:ilvl="8" w:tplc="7AF80694">
      <w:numFmt w:val="bullet"/>
      <w:lvlText w:val="•"/>
      <w:lvlJc w:val="left"/>
      <w:pPr>
        <w:ind w:left="8231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9328D"/>
    <w:rsid w:val="0049328D"/>
    <w:rsid w:val="004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5500A-B6B9-47BE-B069-669139A0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right="14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-vartovsk.ru/documents/agPost/26-06-2013/127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1848</Words>
  <Characters>10538</Characters>
  <Application>Microsoft Office Word</Application>
  <DocSecurity>0</DocSecurity>
  <Lines>87</Lines>
  <Paragraphs>24</Paragraphs>
  <ScaleCrop>false</ScaleCrop>
  <Company/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User</cp:lastModifiedBy>
  <cp:revision>2</cp:revision>
  <dcterms:created xsi:type="dcterms:W3CDTF">2020-06-08T04:09:00Z</dcterms:created>
  <dcterms:modified xsi:type="dcterms:W3CDTF">2020-06-08T03:17:00Z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2020-06-08T00:00:00Z</vt:filetime>
  </property>
</Properties>
</file>