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67" w:rsidRDefault="00887467" w:rsidP="00887467">
      <w:pPr>
        <w:pStyle w:val="Default"/>
        <w:spacing w:line="276" w:lineRule="auto"/>
        <w:jc w:val="both"/>
        <w:rPr>
          <w:b/>
          <w:sz w:val="28"/>
          <w:szCs w:val="28"/>
        </w:rPr>
      </w:pPr>
      <w:bookmarkStart w:id="0" w:name="_GoBack"/>
      <w:bookmarkEnd w:id="0"/>
      <w:r w:rsidRPr="00CD27B2">
        <w:rPr>
          <w:b/>
          <w:sz w:val="28"/>
          <w:szCs w:val="28"/>
        </w:rPr>
        <w:t xml:space="preserve">Организационно - технологический компонент </w:t>
      </w:r>
    </w:p>
    <w:p w:rsidR="00887467" w:rsidRPr="00CD27B2" w:rsidRDefault="00887467" w:rsidP="00887467">
      <w:pPr>
        <w:pStyle w:val="Default"/>
        <w:spacing w:line="276" w:lineRule="auto"/>
        <w:jc w:val="both"/>
        <w:rPr>
          <w:b/>
          <w:sz w:val="28"/>
          <w:szCs w:val="28"/>
        </w:rPr>
      </w:pPr>
    </w:p>
    <w:p w:rsidR="00887467" w:rsidRDefault="00887467" w:rsidP="00887467">
      <w:pPr>
        <w:pStyle w:val="Default"/>
        <w:spacing w:line="276" w:lineRule="auto"/>
        <w:jc w:val="both"/>
        <w:rPr>
          <w:sz w:val="28"/>
          <w:szCs w:val="28"/>
        </w:rPr>
      </w:pPr>
      <w:r>
        <w:rPr>
          <w:sz w:val="28"/>
          <w:szCs w:val="28"/>
        </w:rPr>
        <w:tab/>
        <w:t xml:space="preserve">Художественно-творческое развитие является приоритетным направлением в развитии новой образовательной среды детского сада. </w:t>
      </w:r>
    </w:p>
    <w:p w:rsidR="00887467" w:rsidRDefault="00887467" w:rsidP="00887467">
      <w:pPr>
        <w:pStyle w:val="Default"/>
        <w:spacing w:line="276" w:lineRule="auto"/>
        <w:jc w:val="both"/>
        <w:rPr>
          <w:sz w:val="28"/>
          <w:szCs w:val="28"/>
        </w:rPr>
      </w:pPr>
      <w:r>
        <w:rPr>
          <w:sz w:val="28"/>
          <w:szCs w:val="28"/>
        </w:rPr>
        <w:t xml:space="preserve">Ребенок увлечен процессом обучения, сам активно участвует в деятельности, имеет свободу выбора, получает возможности для осуществления различных видов деятельности, для раскрытия личностного потенциала. Активно используются различные виды деятельности: </w:t>
      </w:r>
    </w:p>
    <w:p w:rsidR="00887467" w:rsidRDefault="00887467" w:rsidP="00887467">
      <w:pPr>
        <w:pStyle w:val="Default"/>
        <w:spacing w:line="276" w:lineRule="auto"/>
        <w:jc w:val="both"/>
        <w:rPr>
          <w:sz w:val="28"/>
          <w:szCs w:val="28"/>
        </w:rPr>
      </w:pPr>
      <w:r>
        <w:rPr>
          <w:sz w:val="28"/>
          <w:szCs w:val="28"/>
        </w:rPr>
        <w:t xml:space="preserve">- игровая деятельность; </w:t>
      </w:r>
    </w:p>
    <w:p w:rsidR="00887467" w:rsidRDefault="00887467" w:rsidP="00887467">
      <w:pPr>
        <w:pStyle w:val="Default"/>
        <w:spacing w:line="276" w:lineRule="auto"/>
        <w:jc w:val="both"/>
        <w:rPr>
          <w:sz w:val="28"/>
          <w:szCs w:val="28"/>
        </w:rPr>
      </w:pPr>
      <w:r>
        <w:rPr>
          <w:sz w:val="28"/>
          <w:szCs w:val="28"/>
        </w:rPr>
        <w:t xml:space="preserve">- исследовательская и проектная деятельность; </w:t>
      </w:r>
    </w:p>
    <w:p w:rsidR="00887467" w:rsidRDefault="00887467" w:rsidP="00887467">
      <w:pPr>
        <w:pStyle w:val="Default"/>
        <w:spacing w:line="276" w:lineRule="auto"/>
        <w:jc w:val="both"/>
        <w:rPr>
          <w:sz w:val="28"/>
          <w:szCs w:val="28"/>
        </w:rPr>
      </w:pPr>
      <w:r>
        <w:rPr>
          <w:sz w:val="28"/>
          <w:szCs w:val="28"/>
        </w:rPr>
        <w:t xml:space="preserve">- художественно- творческая деятельность. </w:t>
      </w:r>
    </w:p>
    <w:p w:rsidR="00887467" w:rsidRDefault="00887467" w:rsidP="00887467">
      <w:pPr>
        <w:pStyle w:val="Default"/>
        <w:spacing w:line="276" w:lineRule="auto"/>
        <w:jc w:val="both"/>
        <w:rPr>
          <w:color w:val="auto"/>
          <w:sz w:val="28"/>
          <w:szCs w:val="28"/>
        </w:rPr>
      </w:pPr>
      <w:r>
        <w:rPr>
          <w:sz w:val="28"/>
          <w:szCs w:val="28"/>
        </w:rPr>
        <w:tab/>
      </w:r>
      <w:r w:rsidRPr="00A979E8">
        <w:rPr>
          <w:sz w:val="28"/>
          <w:szCs w:val="28"/>
        </w:rPr>
        <w:t xml:space="preserve">Реализуются техники и технологии: театрализованные занятия, игры – драматизации, упражнения по социально-эмоциональному развитию, творческие игры.  </w:t>
      </w:r>
      <w:r>
        <w:rPr>
          <w:sz w:val="28"/>
          <w:szCs w:val="28"/>
        </w:rPr>
        <w:t>Э</w:t>
      </w:r>
      <w:r w:rsidRPr="00A979E8">
        <w:rPr>
          <w:sz w:val="28"/>
          <w:szCs w:val="28"/>
        </w:rPr>
        <w:t xml:space="preserve">ффективно используются такие приемы театральных технологий: этюды, выразительное чтение, </w:t>
      </w:r>
      <w:r>
        <w:rPr>
          <w:sz w:val="28"/>
          <w:szCs w:val="28"/>
        </w:rPr>
        <w:t xml:space="preserve">пересказ </w:t>
      </w:r>
      <w:r w:rsidRPr="00A979E8">
        <w:rPr>
          <w:sz w:val="28"/>
          <w:szCs w:val="28"/>
        </w:rPr>
        <w:t xml:space="preserve">по ролям, </w:t>
      </w:r>
      <w:r>
        <w:rPr>
          <w:sz w:val="28"/>
          <w:szCs w:val="28"/>
        </w:rPr>
        <w:t>рассказывание</w:t>
      </w:r>
      <w:r w:rsidRPr="00A979E8">
        <w:rPr>
          <w:sz w:val="28"/>
          <w:szCs w:val="28"/>
        </w:rPr>
        <w:t xml:space="preserve"> с разной интонацией и эмоциональной окраской, пантомимы, инсценировки, кукольный театр, пальчиковый театр, </w:t>
      </w:r>
      <w:r>
        <w:rPr>
          <w:sz w:val="28"/>
          <w:szCs w:val="28"/>
        </w:rPr>
        <w:t>занятия</w:t>
      </w:r>
      <w:r w:rsidRPr="00A979E8">
        <w:rPr>
          <w:sz w:val="28"/>
          <w:szCs w:val="28"/>
        </w:rPr>
        <w:t xml:space="preserve"> – спектакли, ролевая игра. </w:t>
      </w:r>
    </w:p>
    <w:p w:rsidR="00887467" w:rsidRDefault="00887467" w:rsidP="00887467">
      <w:pPr>
        <w:pStyle w:val="Default"/>
        <w:spacing w:line="276" w:lineRule="auto"/>
        <w:jc w:val="both"/>
        <w:rPr>
          <w:color w:val="auto"/>
          <w:sz w:val="28"/>
          <w:szCs w:val="28"/>
        </w:rPr>
      </w:pPr>
      <w:r>
        <w:rPr>
          <w:color w:val="auto"/>
          <w:sz w:val="28"/>
          <w:szCs w:val="28"/>
        </w:rPr>
        <w:tab/>
        <w:t xml:space="preserve">Применение данных технологий позволяет относиться к каждому ребенку индивидуально, раскрывая их личностные и творческие способности, повышать мотивацию, создавать благоприятную атмосферу эффективного сотрудничества. </w:t>
      </w:r>
    </w:p>
    <w:p w:rsidR="00887467" w:rsidRDefault="00887467" w:rsidP="00887467">
      <w:pPr>
        <w:pStyle w:val="Default"/>
        <w:spacing w:line="276" w:lineRule="auto"/>
        <w:jc w:val="both"/>
        <w:rPr>
          <w:sz w:val="28"/>
          <w:szCs w:val="28"/>
        </w:rPr>
      </w:pPr>
      <w:r>
        <w:rPr>
          <w:color w:val="auto"/>
          <w:sz w:val="28"/>
          <w:szCs w:val="28"/>
        </w:rPr>
        <w:tab/>
        <w:t>В том числе в дополнительном образовании  реализуется учебно-методический комплекс по социально- эмоциональному развитию, креативному мышлению, программы художественно- творческой направленности, разработанный дидактический материал, которые обеспечивает реализацию проекта. Дети погружены в художественно – творческую</w:t>
      </w:r>
      <w:r w:rsidRPr="00D0519E">
        <w:rPr>
          <w:sz w:val="28"/>
          <w:szCs w:val="28"/>
        </w:rPr>
        <w:t xml:space="preserve"> </w:t>
      </w:r>
      <w:r>
        <w:rPr>
          <w:sz w:val="28"/>
          <w:szCs w:val="28"/>
        </w:rPr>
        <w:t>деятельность за счет интеграции. Интеграция всех компонентов художественной деятельности наиболее эффективно обеспечивает потребность каждого дошкольника свободно проявлять свои способности и выражать интересы, возможность самореализовываться.</w:t>
      </w:r>
      <w:r w:rsidRPr="00D0519E">
        <w:rPr>
          <w:sz w:val="28"/>
          <w:szCs w:val="28"/>
        </w:rPr>
        <w:t xml:space="preserve"> </w:t>
      </w:r>
      <w:r>
        <w:rPr>
          <w:sz w:val="28"/>
          <w:szCs w:val="28"/>
        </w:rPr>
        <w:t xml:space="preserve">Отмечается активное участие детей во всех творческих мероприятиях, что способствует развитию творческой личности. </w:t>
      </w:r>
    </w:p>
    <w:p w:rsidR="00887467" w:rsidRDefault="00887467" w:rsidP="00887467">
      <w:pPr>
        <w:pStyle w:val="Default"/>
        <w:spacing w:line="276" w:lineRule="auto"/>
        <w:jc w:val="both"/>
        <w:rPr>
          <w:sz w:val="28"/>
          <w:szCs w:val="28"/>
        </w:rPr>
      </w:pPr>
      <w:r>
        <w:rPr>
          <w:sz w:val="28"/>
          <w:szCs w:val="28"/>
        </w:rPr>
        <w:t xml:space="preserve">Дополнительные образовательные программы ориентированы на освоение опыта художественно – творческой деятельности в различных её видах, на творческий поиск в раскрытии индивидуальности. Каждый ребенок имеет возможность вместе с родителями выбрать кружки, реализовать свои личностные способности, выстроить оптимальный для себя образовательный маршрут. </w:t>
      </w:r>
      <w:r w:rsidRPr="00A979E8">
        <w:rPr>
          <w:sz w:val="28"/>
          <w:szCs w:val="28"/>
        </w:rPr>
        <w:t xml:space="preserve">Художественно – творческие дополнительные образовательные программы, направленны на развитие социально- эмоционального </w:t>
      </w:r>
      <w:r w:rsidRPr="00A979E8">
        <w:rPr>
          <w:sz w:val="28"/>
          <w:szCs w:val="28"/>
        </w:rPr>
        <w:lastRenderedPageBreak/>
        <w:t xml:space="preserve">интеллекта </w:t>
      </w:r>
      <w:r>
        <w:rPr>
          <w:sz w:val="28"/>
          <w:szCs w:val="28"/>
        </w:rPr>
        <w:t>детей</w:t>
      </w:r>
      <w:r w:rsidRPr="00A979E8">
        <w:rPr>
          <w:sz w:val="28"/>
          <w:szCs w:val="28"/>
        </w:rPr>
        <w:t xml:space="preserve">: </w:t>
      </w:r>
      <w:r>
        <w:rPr>
          <w:sz w:val="28"/>
          <w:szCs w:val="28"/>
        </w:rPr>
        <w:t>театральный кружок</w:t>
      </w:r>
      <w:r w:rsidRPr="00A979E8">
        <w:rPr>
          <w:sz w:val="28"/>
          <w:szCs w:val="28"/>
        </w:rPr>
        <w:t xml:space="preserve"> «</w:t>
      </w:r>
      <w:r>
        <w:rPr>
          <w:sz w:val="28"/>
          <w:szCs w:val="28"/>
        </w:rPr>
        <w:t>Волшебная сказка», мультипликационная студия «Детская мультстудия</w:t>
      </w:r>
      <w:r w:rsidRPr="00A979E8">
        <w:rPr>
          <w:sz w:val="28"/>
          <w:szCs w:val="28"/>
        </w:rPr>
        <w:t>», хореографическое объединение «</w:t>
      </w:r>
      <w:r>
        <w:rPr>
          <w:sz w:val="28"/>
          <w:szCs w:val="28"/>
        </w:rPr>
        <w:t>Модерн</w:t>
      </w:r>
      <w:r w:rsidRPr="00A979E8">
        <w:rPr>
          <w:sz w:val="28"/>
          <w:szCs w:val="28"/>
        </w:rPr>
        <w:t>», вокаль</w:t>
      </w:r>
      <w:r>
        <w:rPr>
          <w:sz w:val="28"/>
          <w:szCs w:val="28"/>
        </w:rPr>
        <w:t>ный ансамбль «Планета детства»</w:t>
      </w:r>
      <w:r w:rsidRPr="00A979E8">
        <w:rPr>
          <w:sz w:val="28"/>
          <w:szCs w:val="28"/>
        </w:rPr>
        <w:t xml:space="preserve">, </w:t>
      </w:r>
      <w:r>
        <w:rPr>
          <w:sz w:val="28"/>
          <w:szCs w:val="28"/>
        </w:rPr>
        <w:t>кружок по нетрадиционной технике рисования «Умелые ручки», по рисованию «Волшебная палитра», по лепке из теста «Веселый скульптор», по рисованию на воде (техника Эбру) «Магия краски», мастерская «Детское ателье», проведение досуговой деятельности «Веселая карусель».</w:t>
      </w:r>
    </w:p>
    <w:p w:rsidR="00887467" w:rsidRDefault="00887467" w:rsidP="00887467">
      <w:pPr>
        <w:pStyle w:val="Default"/>
        <w:spacing w:line="276" w:lineRule="auto"/>
        <w:jc w:val="both"/>
        <w:rPr>
          <w:rFonts w:ascii="Calibri" w:hAnsi="Calibri" w:cs="Calibri"/>
          <w:sz w:val="22"/>
          <w:szCs w:val="22"/>
        </w:rPr>
      </w:pPr>
      <w:r>
        <w:rPr>
          <w:sz w:val="28"/>
          <w:szCs w:val="28"/>
        </w:rPr>
        <w:tab/>
      </w:r>
      <w:r w:rsidRPr="00A979E8">
        <w:rPr>
          <w:sz w:val="28"/>
          <w:szCs w:val="28"/>
        </w:rPr>
        <w:t xml:space="preserve">В </w:t>
      </w:r>
      <w:r>
        <w:rPr>
          <w:sz w:val="28"/>
          <w:szCs w:val="28"/>
        </w:rPr>
        <w:t xml:space="preserve">детском саду </w:t>
      </w:r>
      <w:r w:rsidRPr="00A979E8">
        <w:rPr>
          <w:sz w:val="28"/>
          <w:szCs w:val="28"/>
        </w:rPr>
        <w:t xml:space="preserve"> расширены возможности участия </w:t>
      </w:r>
      <w:r>
        <w:rPr>
          <w:sz w:val="28"/>
          <w:szCs w:val="28"/>
        </w:rPr>
        <w:t>детей</w:t>
      </w:r>
      <w:r w:rsidRPr="00A979E8">
        <w:rPr>
          <w:sz w:val="28"/>
          <w:szCs w:val="28"/>
        </w:rPr>
        <w:t xml:space="preserve"> в проектно – творческой деятельности. </w:t>
      </w:r>
      <w:r>
        <w:rPr>
          <w:sz w:val="28"/>
          <w:szCs w:val="28"/>
        </w:rPr>
        <w:t>Дети старших групп</w:t>
      </w:r>
      <w:r w:rsidRPr="00A979E8">
        <w:rPr>
          <w:sz w:val="28"/>
          <w:szCs w:val="28"/>
        </w:rPr>
        <w:t xml:space="preserve"> являются активными участниками детско-взрослых проектов. Созданы детско-взрослые проектные мастерские: «Мастерская» (совместное декоративно – прикладное творчество детей и взрослых), мастерская «Дизайн костюма» (разрабатываются проекты костюмов для театральных постановок). </w:t>
      </w:r>
    </w:p>
    <w:p w:rsidR="008776F4" w:rsidRDefault="00887467"/>
    <w:sectPr w:rsidR="00877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CE"/>
    <w:rsid w:val="00301DBC"/>
    <w:rsid w:val="00887467"/>
    <w:rsid w:val="009219CE"/>
    <w:rsid w:val="00A25BE4"/>
    <w:rsid w:val="00B0687B"/>
    <w:rsid w:val="00C2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746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74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Company>Krokoz™</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2021-08-18T06:16:00Z</dcterms:created>
  <dcterms:modified xsi:type="dcterms:W3CDTF">2021-08-18T06:16:00Z</dcterms:modified>
</cp:coreProperties>
</file>